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04" w:rsidRPr="006748BC" w:rsidRDefault="003F0204" w:rsidP="003F0204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Ghid de evaluare a riscurilor violenței în familie </w:t>
      </w:r>
    </w:p>
    <w:p w:rsidR="003F0204" w:rsidRPr="006748BC" w:rsidRDefault="007F7C16" w:rsidP="003F0204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>
        <w:rPr>
          <w:rFonts w:ascii="Arial" w:hAnsi="Arial" w:cs="Arial"/>
          <w:i/>
          <w:iCs/>
          <w:sz w:val="22"/>
          <w:szCs w:val="22"/>
          <w:lang w:val="ro-RO"/>
        </w:rPr>
        <w:t>G</w:t>
      </w:r>
      <w:r w:rsidR="003F0204" w:rsidRPr="006748BC">
        <w:rPr>
          <w:rFonts w:ascii="Arial" w:hAnsi="Arial" w:cs="Arial"/>
          <w:i/>
          <w:iCs/>
          <w:sz w:val="22"/>
          <w:szCs w:val="22"/>
          <w:lang w:val="ro-RO"/>
        </w:rPr>
        <w:t>hid elaborat în baza cercetărilor spre utilizarea judecătorilor din Minnesota în activitatea lor cu</w:t>
      </w:r>
    </w:p>
    <w:p w:rsidR="00D10005" w:rsidRPr="006748BC" w:rsidRDefault="003F0204" w:rsidP="003F0204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Ordonanța de Protecție emisă în cadrul justiției civile sau penale pentru  toate etapele violenței </w:t>
      </w:r>
      <w:bookmarkStart w:id="0" w:name="_GoBack"/>
      <w:bookmarkEnd w:id="0"/>
      <w:r w:rsidRPr="006748BC">
        <w:rPr>
          <w:rFonts w:ascii="Arial" w:hAnsi="Arial" w:cs="Arial"/>
          <w:i/>
          <w:iCs/>
          <w:sz w:val="22"/>
          <w:szCs w:val="22"/>
          <w:lang w:val="ro-RO"/>
        </w:rPr>
        <w:t>în familie</w:t>
      </w:r>
    </w:p>
    <w:p w:rsidR="00D10005" w:rsidRPr="006748BC" w:rsidRDefault="00D10005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D10005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Not</w:t>
      </w:r>
      <w:r w:rsidR="003F0204" w:rsidRPr="006748BC">
        <w:rPr>
          <w:rFonts w:ascii="Arial" w:hAnsi="Arial" w:cs="Arial"/>
          <w:sz w:val="22"/>
          <w:szCs w:val="22"/>
          <w:lang w:val="ro-RO"/>
        </w:rPr>
        <w:t>ă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:  </w:t>
      </w:r>
      <w:r w:rsidR="003F0204" w:rsidRPr="006748BC">
        <w:rPr>
          <w:rFonts w:ascii="Arial" w:hAnsi="Arial" w:cs="Arial"/>
          <w:b/>
          <w:bCs/>
          <w:sz w:val="22"/>
          <w:szCs w:val="22"/>
          <w:lang w:val="ro-RO"/>
        </w:rPr>
        <w:t>P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>re</w:t>
      </w:r>
      <w:r w:rsidR="003F0204" w:rsidRPr="006748BC">
        <w:rPr>
          <w:rFonts w:ascii="Arial" w:hAnsi="Arial" w:cs="Arial"/>
          <w:b/>
          <w:bCs/>
          <w:sz w:val="22"/>
          <w:szCs w:val="22"/>
          <w:lang w:val="ro-RO"/>
        </w:rPr>
        <w:t>z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>en</w:t>
      </w:r>
      <w:r w:rsidR="003F0204" w:rsidRPr="006748BC">
        <w:rPr>
          <w:rFonts w:ascii="Arial" w:hAnsi="Arial" w:cs="Arial"/>
          <w:b/>
          <w:bCs/>
          <w:sz w:val="22"/>
          <w:szCs w:val="22"/>
          <w:lang w:val="ro-RO"/>
        </w:rPr>
        <w:t>ța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3F0204" w:rsidRPr="006748BC">
        <w:rPr>
          <w:rFonts w:ascii="Arial" w:hAnsi="Arial" w:cs="Arial"/>
          <w:sz w:val="22"/>
          <w:szCs w:val="22"/>
          <w:lang w:val="ro-RO"/>
        </w:rPr>
        <w:t>factorilor de mai jos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3F0204" w:rsidRPr="006748BC">
        <w:rPr>
          <w:rFonts w:ascii="Arial" w:hAnsi="Arial" w:cs="Arial"/>
          <w:sz w:val="22"/>
          <w:szCs w:val="22"/>
          <w:lang w:val="ro-RO"/>
        </w:rPr>
        <w:t>poate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indica</w:t>
      </w:r>
      <w:r w:rsidR="003F0204" w:rsidRPr="006748BC">
        <w:rPr>
          <w:rFonts w:ascii="Arial" w:hAnsi="Arial" w:cs="Arial"/>
          <w:sz w:val="22"/>
          <w:szCs w:val="22"/>
          <w:lang w:val="ro-RO"/>
        </w:rPr>
        <w:t xml:space="preserve"> un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3F0204" w:rsidRPr="006748BC">
        <w:rPr>
          <w:rFonts w:ascii="Arial" w:hAnsi="Arial" w:cs="Arial"/>
          <w:b/>
          <w:bCs/>
          <w:sz w:val="22"/>
          <w:szCs w:val="22"/>
          <w:lang w:val="ro-RO"/>
        </w:rPr>
        <w:t>risc major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3F0204" w:rsidRPr="006748BC">
        <w:rPr>
          <w:rFonts w:ascii="Arial" w:hAnsi="Arial" w:cs="Arial"/>
          <w:sz w:val="22"/>
          <w:szCs w:val="22"/>
          <w:lang w:val="ro-RO"/>
        </w:rPr>
        <w:t>de vătămare gravă sau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letalit</w:t>
      </w:r>
      <w:r w:rsidR="003F0204" w:rsidRPr="006748BC">
        <w:rPr>
          <w:rFonts w:ascii="Arial" w:hAnsi="Arial" w:cs="Arial"/>
          <w:sz w:val="22"/>
          <w:szCs w:val="22"/>
          <w:lang w:val="ro-RO"/>
        </w:rPr>
        <w:t>ate</w:t>
      </w:r>
      <w:r w:rsidR="0008669D" w:rsidRPr="006748BC">
        <w:rPr>
          <w:rFonts w:ascii="Arial" w:hAnsi="Arial" w:cs="Arial"/>
          <w:sz w:val="22"/>
          <w:szCs w:val="22"/>
          <w:lang w:val="ro-RO"/>
        </w:rPr>
        <w:t xml:space="preserve">. </w:t>
      </w:r>
      <w:r w:rsidR="003F0204"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3F0204" w:rsidRPr="006748BC">
        <w:rPr>
          <w:rFonts w:ascii="Arial" w:hAnsi="Arial" w:cs="Arial"/>
          <w:b/>
          <w:sz w:val="22"/>
          <w:szCs w:val="22"/>
          <w:lang w:val="ro-RO"/>
        </w:rPr>
        <w:t>Absența</w:t>
      </w:r>
      <w:r w:rsidR="003F0204" w:rsidRPr="006748BC">
        <w:rPr>
          <w:rFonts w:ascii="Arial" w:hAnsi="Arial" w:cs="Arial"/>
          <w:sz w:val="22"/>
          <w:szCs w:val="22"/>
          <w:lang w:val="ro-RO"/>
        </w:rPr>
        <w:t xml:space="preserve"> acestor factori </w:t>
      </w:r>
      <w:r w:rsidR="0008669D" w:rsidRPr="006748BC">
        <w:rPr>
          <w:rFonts w:ascii="Arial" w:hAnsi="Arial" w:cs="Arial"/>
          <w:sz w:val="22"/>
          <w:szCs w:val="22"/>
          <w:lang w:val="ro-RO"/>
        </w:rPr>
        <w:t xml:space="preserve">nu reprezintă, totuși, o dovadă </w:t>
      </w:r>
      <w:r w:rsidR="009F79B1" w:rsidRPr="006748BC">
        <w:rPr>
          <w:rFonts w:ascii="Arial" w:hAnsi="Arial" w:cs="Arial"/>
          <w:sz w:val="22"/>
          <w:szCs w:val="22"/>
          <w:lang w:val="ro-RO"/>
        </w:rPr>
        <w:t>a lipsei riscului de letalitate</w:t>
      </w:r>
      <w:r w:rsidRPr="006748BC">
        <w:rPr>
          <w:rFonts w:ascii="Arial" w:hAnsi="Arial" w:cs="Arial"/>
          <w:sz w:val="22"/>
          <w:szCs w:val="22"/>
          <w:lang w:val="ro-RO"/>
        </w:rPr>
        <w:t>.</w:t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0866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Are presupusul făptuitor acces la o armă de foc, </w:t>
      </w:r>
      <w:r w:rsidR="009F79B1" w:rsidRPr="006748BC">
        <w:rPr>
          <w:rFonts w:ascii="Arial" w:hAnsi="Arial" w:cs="Arial"/>
          <w:sz w:val="22"/>
          <w:szCs w:val="22"/>
          <w:lang w:val="ro-RO"/>
        </w:rPr>
        <w:t>sau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se găsește o armă de foc în casa lui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   </w:t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207F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A folosit</w:t>
      </w:r>
      <w:r w:rsidR="009F56C6" w:rsidRPr="006748BC">
        <w:rPr>
          <w:rFonts w:ascii="Arial" w:hAnsi="Arial" w:cs="Arial"/>
          <w:sz w:val="22"/>
          <w:szCs w:val="22"/>
          <w:lang w:val="ro-RO"/>
        </w:rPr>
        <w:t xml:space="preserve">, </w:t>
      </w:r>
      <w:r w:rsidRPr="006748BC">
        <w:rPr>
          <w:rFonts w:ascii="Arial" w:hAnsi="Arial" w:cs="Arial"/>
          <w:sz w:val="22"/>
          <w:szCs w:val="22"/>
          <w:lang w:val="ro-RO"/>
        </w:rPr>
        <w:t>vre-o dată</w:t>
      </w:r>
      <w:r w:rsidR="009F56C6" w:rsidRPr="006748BC">
        <w:rPr>
          <w:rFonts w:ascii="Arial" w:hAnsi="Arial" w:cs="Arial"/>
          <w:sz w:val="22"/>
          <w:szCs w:val="22"/>
          <w:lang w:val="ro-RO"/>
        </w:rPr>
        <w:t xml:space="preserve"> presupusul făptuitor, sau a amenințat  că va utiliza</w:t>
      </w:r>
      <w:r w:rsidR="009F79B1" w:rsidRPr="006748BC">
        <w:rPr>
          <w:rFonts w:ascii="Arial" w:hAnsi="Arial" w:cs="Arial"/>
          <w:sz w:val="22"/>
          <w:szCs w:val="22"/>
          <w:lang w:val="ro-RO"/>
        </w:rPr>
        <w:t>,</w:t>
      </w:r>
      <w:r w:rsidR="009F56C6"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9F56C6" w:rsidRPr="006748BC">
        <w:rPr>
          <w:rFonts w:ascii="Arial" w:hAnsi="Arial" w:cs="Arial"/>
          <w:b/>
          <w:sz w:val="22"/>
          <w:szCs w:val="22"/>
          <w:lang w:val="ro-RO"/>
        </w:rPr>
        <w:t>arma</w:t>
      </w:r>
      <w:r w:rsidR="009F56C6" w:rsidRPr="006748BC">
        <w:rPr>
          <w:rFonts w:ascii="Arial" w:hAnsi="Arial" w:cs="Arial"/>
          <w:sz w:val="22"/>
          <w:szCs w:val="22"/>
          <w:lang w:val="ro-RO"/>
        </w:rPr>
        <w:t xml:space="preserve"> împotriva victimei  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9F56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 încercat vre-o dată presupusul făptuitor să </w:t>
      </w:r>
      <w:r w:rsidRPr="006748BC">
        <w:rPr>
          <w:rFonts w:ascii="Arial" w:hAnsi="Arial" w:cs="Arial"/>
          <w:b/>
          <w:sz w:val="22"/>
          <w:szCs w:val="22"/>
          <w:lang w:val="ro-RO"/>
        </w:rPr>
        <w:t>stranguleze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sau să sugrume victima</w:t>
      </w:r>
      <w:r w:rsidR="00D10005" w:rsidRPr="006748BC">
        <w:rPr>
          <w:rFonts w:ascii="Arial" w:hAnsi="Arial" w:cs="Arial"/>
          <w:sz w:val="22"/>
          <w:szCs w:val="22"/>
          <w:lang w:val="ro-RO"/>
        </w:rPr>
        <w:t xml:space="preserve">?  </w:t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9F56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 </w:t>
      </w:r>
      <w:r w:rsidRPr="006748BC">
        <w:rPr>
          <w:rFonts w:ascii="Arial" w:hAnsi="Arial" w:cs="Arial"/>
          <w:b/>
          <w:sz w:val="22"/>
          <w:szCs w:val="22"/>
          <w:lang w:val="ro-RO"/>
        </w:rPr>
        <w:t>amenințat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vre-o dată presupusul făptuitor victima cu moartea, sau </w:t>
      </w:r>
      <w:r w:rsidRPr="006748BC">
        <w:rPr>
          <w:rFonts w:ascii="Arial" w:hAnsi="Arial" w:cs="Arial"/>
          <w:b/>
          <w:sz w:val="22"/>
          <w:szCs w:val="22"/>
          <w:lang w:val="ro-RO"/>
        </w:rPr>
        <w:t>a încercat  s-o omoare</w:t>
      </w:r>
      <w:r w:rsidR="00D10005" w:rsidRPr="006748BC">
        <w:rPr>
          <w:rFonts w:ascii="Arial" w:hAnsi="Arial" w:cs="Arial"/>
          <w:sz w:val="22"/>
          <w:szCs w:val="22"/>
          <w:lang w:val="ro-RO"/>
        </w:rPr>
        <w:t xml:space="preserve">? </w:t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9F56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 crescut </w:t>
      </w:r>
      <w:r w:rsidRPr="006748BC">
        <w:rPr>
          <w:rFonts w:ascii="Arial" w:hAnsi="Arial" w:cs="Arial"/>
          <w:b/>
          <w:sz w:val="22"/>
          <w:szCs w:val="22"/>
          <w:lang w:val="ro-RO"/>
        </w:rPr>
        <w:t>numărul de atacuri de violență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fizică, sau </w:t>
      </w:r>
      <w:r w:rsidRPr="006748BC">
        <w:rPr>
          <w:rFonts w:ascii="Arial" w:hAnsi="Arial" w:cs="Arial"/>
          <w:b/>
          <w:sz w:val="22"/>
          <w:szCs w:val="22"/>
          <w:lang w:val="ro-RO"/>
        </w:rPr>
        <w:t>gravitatea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acestora, pe parcursul ultimului an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9F56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 </w:t>
      </w:r>
      <w:r w:rsidRPr="006748BC">
        <w:rPr>
          <w:rFonts w:ascii="Arial" w:hAnsi="Arial" w:cs="Arial"/>
          <w:b/>
          <w:sz w:val="22"/>
          <w:szCs w:val="22"/>
          <w:lang w:val="ro-RO"/>
        </w:rPr>
        <w:t>forțat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vre-o dată presupusul făptuitor victima să întrețină </w:t>
      </w:r>
      <w:r w:rsidRPr="006748BC">
        <w:rPr>
          <w:rFonts w:ascii="Arial" w:hAnsi="Arial" w:cs="Arial"/>
          <w:b/>
          <w:sz w:val="22"/>
          <w:szCs w:val="22"/>
          <w:lang w:val="ro-RO"/>
        </w:rPr>
        <w:t>relații sexuale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cu el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</w:p>
    <w:p w:rsidR="009F56C6" w:rsidRPr="006748BC" w:rsidRDefault="009F56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A încercat vre-o dată presupusul făptuitor să</w:t>
      </w:r>
      <w:r w:rsidRPr="006748BC">
        <w:rPr>
          <w:sz w:val="22"/>
          <w:szCs w:val="22"/>
          <w:lang w:val="ro-RO"/>
        </w:rPr>
        <w:t xml:space="preserve"> </w:t>
      </w:r>
      <w:r w:rsidRPr="006748BC">
        <w:rPr>
          <w:rFonts w:ascii="Arial" w:hAnsi="Arial" w:cs="Arial"/>
          <w:b/>
          <w:sz w:val="22"/>
          <w:szCs w:val="22"/>
          <w:lang w:val="ro-RO"/>
        </w:rPr>
        <w:t>controleze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majoritatea, sau toate, </w:t>
      </w:r>
      <w:r w:rsidRPr="006748BC">
        <w:rPr>
          <w:rFonts w:ascii="Arial" w:hAnsi="Arial" w:cs="Arial"/>
          <w:b/>
          <w:sz w:val="22"/>
          <w:szCs w:val="22"/>
          <w:lang w:val="ro-RO"/>
        </w:rPr>
        <w:t>activitățile zilnice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ale victimei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D10005" w:rsidP="009F56C6">
      <w:pPr>
        <w:ind w:left="720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9F56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Este presupusul făptuitor permanent gelos</w:t>
      </w:r>
      <w:r w:rsidR="009F79B1" w:rsidRPr="006748BC">
        <w:rPr>
          <w:rFonts w:ascii="Arial" w:hAnsi="Arial" w:cs="Arial"/>
          <w:sz w:val="22"/>
          <w:szCs w:val="22"/>
          <w:lang w:val="ro-RO"/>
        </w:rPr>
        <w:t xml:space="preserve"> sau  gelos </w:t>
      </w:r>
      <w:r w:rsidRPr="006748BC">
        <w:rPr>
          <w:rFonts w:ascii="Arial" w:hAnsi="Arial" w:cs="Arial"/>
          <w:sz w:val="22"/>
          <w:szCs w:val="22"/>
          <w:lang w:val="ro-RO"/>
        </w:rPr>
        <w:t>în mod violent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D10005">
      <w:pPr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925E1C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 amenințat vre-o dată presupusul făptuitor că se va sinucide, sau a încercat să comită </w:t>
      </w:r>
      <w:r w:rsidRPr="006748BC">
        <w:rPr>
          <w:rFonts w:ascii="Arial" w:hAnsi="Arial" w:cs="Arial"/>
          <w:b/>
          <w:sz w:val="22"/>
          <w:szCs w:val="22"/>
          <w:lang w:val="ro-RO"/>
        </w:rPr>
        <w:t>suicid</w:t>
      </w:r>
      <w:r w:rsidR="00D10005" w:rsidRPr="006748BC">
        <w:rPr>
          <w:rFonts w:ascii="Arial" w:hAnsi="Arial" w:cs="Arial"/>
          <w:sz w:val="22"/>
          <w:szCs w:val="22"/>
          <w:lang w:val="ro-RO"/>
        </w:rPr>
        <w:t>?</w:t>
      </w:r>
    </w:p>
    <w:p w:rsidR="00925E1C" w:rsidRPr="006748BC" w:rsidRDefault="00925E1C" w:rsidP="00925E1C">
      <w:pPr>
        <w:pStyle w:val="ListParagraph"/>
        <w:rPr>
          <w:rFonts w:ascii="Arial" w:hAnsi="Arial" w:cs="Arial"/>
          <w:i/>
          <w:iCs/>
          <w:sz w:val="22"/>
          <w:szCs w:val="22"/>
          <w:lang w:val="ro-RO"/>
        </w:rPr>
      </w:pPr>
    </w:p>
    <w:p w:rsidR="00D10005" w:rsidRPr="006748BC" w:rsidRDefault="00925E1C" w:rsidP="009F79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b/>
          <w:sz w:val="22"/>
          <w:szCs w:val="22"/>
          <w:lang w:val="ro-RO"/>
        </w:rPr>
        <w:t>Crede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victima că presupusul făptuitor o va ataca din nou, sau va încerca să o omoare</w:t>
      </w:r>
      <w:r w:rsidR="00D10005"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?    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>Un răspuns ”nu” nu indică un grad de risc de nivel mic, în timp ce un răspuns ”da” este foarte semnificativ</w:t>
      </w:r>
      <w:r w:rsidRPr="006748BC">
        <w:rPr>
          <w:sz w:val="22"/>
          <w:szCs w:val="22"/>
          <w:lang w:val="ro-RO"/>
        </w:rPr>
        <w:t xml:space="preserve"> .  </w:t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  <w:r w:rsidR="00D10005" w:rsidRPr="006748BC">
        <w:rPr>
          <w:rFonts w:ascii="Arial" w:hAnsi="Arial" w:cs="Arial"/>
          <w:sz w:val="22"/>
          <w:szCs w:val="22"/>
          <w:lang w:val="ro-RO"/>
        </w:rPr>
        <w:tab/>
      </w:r>
    </w:p>
    <w:p w:rsidR="00D10005" w:rsidRPr="006748BC" w:rsidRDefault="00D10005">
      <w:pPr>
        <w:ind w:left="720"/>
        <w:rPr>
          <w:rFonts w:ascii="Arial" w:hAnsi="Arial" w:cs="Arial"/>
          <w:sz w:val="22"/>
          <w:szCs w:val="22"/>
          <w:lang w:val="ro-RO"/>
        </w:rPr>
      </w:pPr>
    </w:p>
    <w:p w:rsidR="00D10005" w:rsidRPr="006748BC" w:rsidRDefault="00D10005" w:rsidP="005C629B">
      <w:pPr>
        <w:ind w:left="720" w:hanging="720"/>
        <w:rPr>
          <w:rFonts w:ascii="Arial" w:hAnsi="Arial" w:cs="Arial"/>
          <w:i/>
          <w:iCs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11. </w:t>
      </w:r>
      <w:r w:rsidRPr="006748BC">
        <w:rPr>
          <w:rFonts w:ascii="Arial" w:hAnsi="Arial" w:cs="Arial"/>
          <w:sz w:val="22"/>
          <w:szCs w:val="22"/>
          <w:lang w:val="ro-RO"/>
        </w:rPr>
        <w:tab/>
      </w:r>
      <w:r w:rsidR="00925E1C" w:rsidRPr="006748BC">
        <w:rPr>
          <w:rFonts w:ascii="Arial" w:hAnsi="Arial" w:cs="Arial"/>
          <w:sz w:val="22"/>
          <w:szCs w:val="22"/>
          <w:lang w:val="ro-RO"/>
        </w:rPr>
        <w:t>Există în prezent, sau au existat, și alte Ordonanțe de Protecție, sau cazuri civile sau penale cu implicarea presupusului făptuitor</w:t>
      </w:r>
      <w:r w:rsidRPr="006748BC">
        <w:rPr>
          <w:rFonts w:ascii="Arial" w:hAnsi="Arial" w:cs="Arial"/>
          <w:sz w:val="22"/>
          <w:szCs w:val="22"/>
          <w:lang w:val="ro-RO"/>
        </w:rPr>
        <w:t>?</w:t>
      </w:r>
    </w:p>
    <w:p w:rsidR="00D10005" w:rsidRPr="006748BC" w:rsidRDefault="00925E1C">
      <w:pPr>
        <w:spacing w:before="100" w:beforeAutospacing="1" w:after="100" w:afterAutospacing="1"/>
        <w:rPr>
          <w:rFonts w:ascii="Arial" w:hAnsi="Arial" w:cs="Arial"/>
          <w:i/>
          <w:iCs/>
          <w:sz w:val="22"/>
          <w:szCs w:val="22"/>
          <w:lang w:val="ro-RO"/>
        </w:rPr>
      </w:pP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Acești factori de evaluare a riscurilor sunt validați într-un număr de studii. A se vedea: Campbell, </w:t>
      </w:r>
      <w:proofErr w:type="spellStart"/>
      <w:r w:rsidRPr="006748BC">
        <w:rPr>
          <w:rFonts w:ascii="Arial" w:hAnsi="Arial" w:cs="Arial"/>
          <w:i/>
          <w:iCs/>
          <w:sz w:val="22"/>
          <w:szCs w:val="22"/>
          <w:lang w:val="ro-RO"/>
        </w:rPr>
        <w:t>Jacquelyn</w:t>
      </w:r>
      <w:proofErr w:type="spellEnd"/>
      <w:r w:rsidRPr="006748BC">
        <w:rPr>
          <w:rFonts w:ascii="Arial" w:hAnsi="Arial" w:cs="Arial"/>
          <w:i/>
          <w:iCs/>
          <w:sz w:val="22"/>
          <w:szCs w:val="22"/>
          <w:lang w:val="ro-RO"/>
        </w:rPr>
        <w:t>, et al, "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Studiu de validare a evaluării riscului violenței între partenerii intimi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: 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Studiul Practicianului 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RAVE 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cu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c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>oncluzii și recomandări: Validarea instrumente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lor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de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validare a 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>evalu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ării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riscului 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violenței între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parteneri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i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intimi ", Institutul Național al Justiției (decembrie 2005); </w:t>
      </w:r>
      <w:proofErr w:type="spellStart"/>
      <w:r w:rsidRPr="006748BC">
        <w:rPr>
          <w:rFonts w:ascii="Arial" w:hAnsi="Arial" w:cs="Arial"/>
          <w:i/>
          <w:iCs/>
          <w:sz w:val="22"/>
          <w:szCs w:val="22"/>
          <w:lang w:val="ro-RO"/>
        </w:rPr>
        <w:t>Heckert</w:t>
      </w:r>
      <w:proofErr w:type="spellEnd"/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și </w:t>
      </w:r>
      <w:proofErr w:type="spellStart"/>
      <w:r w:rsidRPr="006748BC">
        <w:rPr>
          <w:rFonts w:ascii="Arial" w:hAnsi="Arial" w:cs="Arial"/>
          <w:i/>
          <w:iCs/>
          <w:sz w:val="22"/>
          <w:szCs w:val="22"/>
          <w:lang w:val="ro-RO"/>
        </w:rPr>
        <w:t>Gondolf</w:t>
      </w:r>
      <w:proofErr w:type="spellEnd"/>
      <w:r w:rsidRPr="006748BC">
        <w:rPr>
          <w:rFonts w:ascii="Arial" w:hAnsi="Arial" w:cs="Arial"/>
          <w:i/>
          <w:iCs/>
          <w:sz w:val="22"/>
          <w:szCs w:val="22"/>
          <w:lang w:val="ro-RO"/>
        </w:rPr>
        <w:t>, "Percepții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le riscului la  feme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>i</w:t>
      </w:r>
      <w:r w:rsidR="000C0761" w:rsidRPr="006748BC">
        <w:rPr>
          <w:rFonts w:ascii="Arial" w:hAnsi="Arial" w:cs="Arial"/>
          <w:i/>
          <w:iCs/>
          <w:sz w:val="22"/>
          <w:szCs w:val="22"/>
          <w:lang w:val="ro-RO"/>
        </w:rPr>
        <w:t>le bătute</w:t>
      </w:r>
      <w:r w:rsidRPr="006748BC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  <w:r w:rsidR="00C71294" w:rsidRPr="006748BC">
        <w:rPr>
          <w:rFonts w:ascii="Arial" w:hAnsi="Arial" w:cs="Arial"/>
          <w:i/>
          <w:iCs/>
          <w:sz w:val="22"/>
          <w:szCs w:val="22"/>
          <w:lang w:val="ro-RO"/>
        </w:rPr>
        <w:t>în comparație cu Factori de risc și instrumente de predicție a atacurilor repetate", Jurnalul despre Violența interpersonală Vol. 19, No 7 (iulie 2004).</w:t>
      </w:r>
    </w:p>
    <w:p w:rsidR="00D10005" w:rsidRPr="006748BC" w:rsidRDefault="00D10005" w:rsidP="00600DEA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sz w:val="22"/>
          <w:szCs w:val="22"/>
          <w:lang w:val="ro-RO"/>
        </w:rPr>
        <w:br w:type="page"/>
      </w:r>
      <w:r w:rsidR="009D3BA6" w:rsidRPr="006748BC">
        <w:rPr>
          <w:sz w:val="22"/>
          <w:szCs w:val="22"/>
          <w:lang w:val="ro-RO"/>
        </w:rPr>
        <w:lastRenderedPageBreak/>
        <w:t xml:space="preserve"> </w:t>
      </w:r>
      <w:r w:rsidR="009D3BA6" w:rsidRPr="006748BC">
        <w:rPr>
          <w:rFonts w:ascii="Arial" w:hAnsi="Arial" w:cs="Arial"/>
          <w:b/>
          <w:bCs/>
          <w:sz w:val="22"/>
          <w:szCs w:val="22"/>
          <w:lang w:val="ro-RO"/>
        </w:rPr>
        <w:t>Modul de utilizare a</w:t>
      </w:r>
      <w:r w:rsidR="009D3BA6" w:rsidRPr="006748BC">
        <w:rPr>
          <w:sz w:val="22"/>
          <w:szCs w:val="22"/>
          <w:lang w:val="ro-RO"/>
        </w:rPr>
        <w:t xml:space="preserve"> </w:t>
      </w:r>
      <w:r w:rsidR="009D3BA6"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Ghidului de evaluare a riscurilor violenței în familie </w:t>
      </w:r>
    </w:p>
    <w:p w:rsidR="00D10005" w:rsidRPr="006748BC" w:rsidRDefault="00D10005" w:rsidP="009407F0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D10005" w:rsidRPr="006748BC" w:rsidRDefault="009D3BA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>Se v</w:t>
      </w:r>
      <w:r w:rsidR="00600DEA" w:rsidRPr="006748BC">
        <w:rPr>
          <w:rFonts w:ascii="Arial" w:hAnsi="Arial" w:cs="Arial"/>
          <w:b/>
          <w:bCs/>
          <w:sz w:val="22"/>
          <w:szCs w:val="22"/>
          <w:lang w:val="ro-RO"/>
        </w:rPr>
        <w:t>or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 obține informații cu referire la factorii respectivi din toate sursele adecvate și disponibile</w:t>
      </w:r>
    </w:p>
    <w:p w:rsidR="00D10005" w:rsidRPr="006748BC" w:rsidRDefault="009D3BA6" w:rsidP="009D3BA6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Sursele potențiale includ: poliția, personalul, martorii victimei, procurorii, avocații, funcționarii judecătorești, evaluatorii cauțiuni, anchetatorii înainte de condamnare, probațiunea, evaluatori de custodie, părțile și avocați</w:t>
      </w:r>
    </w:p>
    <w:p w:rsidR="00D10005" w:rsidRPr="006748BC" w:rsidRDefault="009D3BA6" w:rsidP="009D3BA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Veți comunica practicienilor că așteptați de la ei ca instanței de judecată i se vor furniza </w:t>
      </w:r>
      <w:r w:rsidRPr="006748BC">
        <w:rPr>
          <w:rFonts w:ascii="Arial" w:hAnsi="Arial" w:cs="Arial"/>
          <w:b/>
          <w:bCs/>
          <w:sz w:val="22"/>
          <w:szCs w:val="22"/>
          <w:u w:val="single"/>
          <w:lang w:val="ro-RO"/>
        </w:rPr>
        <w:t>informații complete și în timp util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 referitor la acești factori </w:t>
      </w:r>
    </w:p>
    <w:p w:rsidR="009D3BA6" w:rsidRPr="006748BC" w:rsidRDefault="009D3BA6" w:rsidP="009D3BA6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Acest lucru asigură faptul că </w:t>
      </w:r>
      <w:r w:rsidR="004E127B" w:rsidRPr="006748BC">
        <w:rPr>
          <w:rFonts w:ascii="Arial" w:hAnsi="Arial" w:cs="Arial"/>
          <w:sz w:val="22"/>
          <w:szCs w:val="22"/>
          <w:lang w:val="ro-RO"/>
        </w:rPr>
        <w:t xml:space="preserve">se ține cont de 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riscul legat de informații </w:t>
      </w:r>
      <w:r w:rsidR="004E127B" w:rsidRPr="006748BC">
        <w:rPr>
          <w:rFonts w:ascii="Arial" w:hAnsi="Arial" w:cs="Arial"/>
          <w:sz w:val="22"/>
          <w:szCs w:val="22"/>
          <w:lang w:val="ro-RO"/>
        </w:rPr>
        <w:t xml:space="preserve">și aceasta se va 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transmi</w:t>
      </w:r>
      <w:r w:rsidR="004E127B" w:rsidRPr="006748BC">
        <w:rPr>
          <w:rFonts w:ascii="Arial" w:hAnsi="Arial" w:cs="Arial"/>
          <w:sz w:val="22"/>
          <w:szCs w:val="22"/>
          <w:lang w:val="ro-RO"/>
        </w:rPr>
        <w:t>t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e </w:t>
      </w:r>
      <w:r w:rsidR="004E127B" w:rsidRPr="006748BC">
        <w:rPr>
          <w:rFonts w:ascii="Arial" w:hAnsi="Arial" w:cs="Arial"/>
          <w:sz w:val="22"/>
          <w:szCs w:val="22"/>
          <w:lang w:val="ro-RO"/>
        </w:rPr>
        <w:t>instanței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="004E127B" w:rsidRPr="006748BC">
        <w:rPr>
          <w:rFonts w:ascii="Arial" w:hAnsi="Arial" w:cs="Arial"/>
          <w:sz w:val="22"/>
          <w:szCs w:val="22"/>
          <w:lang w:val="ro-RO"/>
        </w:rPr>
        <w:t>la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fiecare etapă a procesului și că procesele de evaluare a riscurilor sunt instituționaliza</w:t>
      </w:r>
      <w:r w:rsidR="004E127B" w:rsidRPr="006748BC">
        <w:rPr>
          <w:rFonts w:ascii="Arial" w:hAnsi="Arial" w:cs="Arial"/>
          <w:sz w:val="22"/>
          <w:szCs w:val="22"/>
          <w:lang w:val="ro-RO"/>
        </w:rPr>
        <w:t>te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D10005" w:rsidRPr="006748BC" w:rsidRDefault="004E127B" w:rsidP="009D3BA6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Se vor revizui </w:t>
      </w:r>
      <w:r w:rsidR="009D3BA6" w:rsidRPr="006748BC">
        <w:rPr>
          <w:rFonts w:ascii="Arial" w:hAnsi="Arial" w:cs="Arial"/>
          <w:sz w:val="22"/>
          <w:szCs w:val="22"/>
          <w:lang w:val="ro-RO"/>
        </w:rPr>
        <w:t>forme</w:t>
      </w:r>
      <w:r w:rsidRPr="006748BC">
        <w:rPr>
          <w:rFonts w:ascii="Arial" w:hAnsi="Arial" w:cs="Arial"/>
          <w:sz w:val="22"/>
          <w:szCs w:val="22"/>
          <w:lang w:val="ro-RO"/>
        </w:rPr>
        <w:t>le</w:t>
      </w:r>
      <w:r w:rsidR="009D3BA6" w:rsidRPr="006748BC">
        <w:rPr>
          <w:rFonts w:ascii="Arial" w:hAnsi="Arial" w:cs="Arial"/>
          <w:sz w:val="22"/>
          <w:szCs w:val="22"/>
          <w:lang w:val="ro-RO"/>
        </w:rPr>
        <w:t xml:space="preserve"> și practici</w:t>
      </w:r>
      <w:r w:rsidRPr="006748BC">
        <w:rPr>
          <w:rFonts w:ascii="Arial" w:hAnsi="Arial" w:cs="Arial"/>
          <w:sz w:val="22"/>
          <w:szCs w:val="22"/>
          <w:lang w:val="ro-RO"/>
        </w:rPr>
        <w:t>le</w:t>
      </w:r>
      <w:r w:rsidR="009D3BA6" w:rsidRPr="006748BC">
        <w:rPr>
          <w:rFonts w:ascii="Arial" w:hAnsi="Arial" w:cs="Arial"/>
          <w:sz w:val="22"/>
          <w:szCs w:val="22"/>
          <w:lang w:val="ro-RO"/>
        </w:rPr>
        <w:t xml:space="preserve"> </w:t>
      </w:r>
      <w:r w:rsidRPr="006748BC">
        <w:rPr>
          <w:rFonts w:ascii="Arial" w:hAnsi="Arial" w:cs="Arial"/>
          <w:sz w:val="22"/>
          <w:szCs w:val="22"/>
          <w:lang w:val="ro-RO"/>
        </w:rPr>
        <w:t>altor</w:t>
      </w:r>
      <w:r w:rsidR="009D3BA6" w:rsidRPr="006748BC">
        <w:rPr>
          <w:rFonts w:ascii="Arial" w:hAnsi="Arial" w:cs="Arial"/>
          <w:sz w:val="22"/>
          <w:szCs w:val="22"/>
          <w:lang w:val="ro-RO"/>
        </w:rPr>
        <w:t xml:space="preserve"> persoane din sistemul juridic pentru a se asigura că evaluarea riscurilor este cât mai </w:t>
      </w:r>
      <w:r w:rsidRPr="006748BC">
        <w:rPr>
          <w:rFonts w:ascii="Arial" w:hAnsi="Arial" w:cs="Arial"/>
          <w:sz w:val="22"/>
          <w:szCs w:val="22"/>
          <w:lang w:val="ro-RO"/>
        </w:rPr>
        <w:t>cuprinzătoare</w:t>
      </w:r>
    </w:p>
    <w:p w:rsidR="00D10005" w:rsidRPr="006748BC" w:rsidRDefault="000C093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>C</w:t>
      </w:r>
      <w:r w:rsidR="00600DEA" w:rsidRPr="006748BC">
        <w:rPr>
          <w:rFonts w:ascii="Arial" w:hAnsi="Arial" w:cs="Arial"/>
          <w:b/>
          <w:bCs/>
          <w:sz w:val="22"/>
          <w:szCs w:val="22"/>
          <w:lang w:val="ro-RO"/>
        </w:rPr>
        <w:t>ereți ca reacțion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>a</w:t>
      </w:r>
      <w:r w:rsidR="00600DEA" w:rsidRPr="006748BC">
        <w:rPr>
          <w:rFonts w:ascii="Arial" w:hAnsi="Arial" w:cs="Arial"/>
          <w:b/>
          <w:bCs/>
          <w:sz w:val="22"/>
          <w:szCs w:val="22"/>
          <w:lang w:val="ro-RO"/>
        </w:rPr>
        <w:t>rea la violența în f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>a</w:t>
      </w:r>
      <w:r w:rsidR="00600DEA"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milie </w:t>
      </w:r>
      <w:r w:rsidRPr="006748BC">
        <w:rPr>
          <w:rFonts w:ascii="Arial" w:hAnsi="Arial" w:cs="Arial"/>
          <w:b/>
          <w:bCs/>
          <w:sz w:val="22"/>
          <w:szCs w:val="22"/>
          <w:lang w:val="ro-RO"/>
        </w:rPr>
        <w:t>să fie una consistentă și coordonată</w:t>
      </w:r>
    </w:p>
    <w:p w:rsidR="00D10005" w:rsidRPr="006748BC" w:rsidRDefault="000C09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Comunitățile în care executarea hotărârilor judecătorești se face în strânsă colaborare în vederea  tragerii la răspundere a bănuților agresori și  acordării ajutorului victimelor</w:t>
      </w:r>
      <w:r w:rsidR="00D10005" w:rsidRPr="006748BC">
        <w:rPr>
          <w:rFonts w:ascii="Arial" w:hAnsi="Arial" w:cs="Arial"/>
          <w:sz w:val="22"/>
          <w:szCs w:val="22"/>
          <w:lang w:val="ro-RO"/>
        </w:rPr>
        <w:t xml:space="preserve">, </w:t>
      </w:r>
      <w:r w:rsidRPr="006748BC">
        <w:rPr>
          <w:rFonts w:ascii="Arial" w:hAnsi="Arial" w:cs="Arial"/>
          <w:sz w:val="22"/>
          <w:szCs w:val="22"/>
          <w:lang w:val="ro-RO"/>
        </w:rPr>
        <w:t>au cele mai bune rezultate în prevenirea unor vătămări grave și omoruri în familie.</w:t>
      </w:r>
    </w:p>
    <w:p w:rsidR="00D10005" w:rsidRPr="006748BC" w:rsidRDefault="000C093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Nu solicitați în ședințe deschise de judecată ca victimele să vă comunice informații din domeniul siguranței sau a riscului </w:t>
      </w:r>
    </w:p>
    <w:p w:rsidR="00D10005" w:rsidRPr="006748BC" w:rsidRDefault="000C09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Îngrijorările în ceea ce privește siguranța pot afecta abilitatea victimei de a furniza o informație concretă în cazul ședințelor deschise de judecată.</w:t>
      </w:r>
    </w:p>
    <w:p w:rsidR="00D10005" w:rsidRPr="006748BC" w:rsidRDefault="000C09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Solicitarea informației de la victimă într-o ședință privată</w:t>
      </w:r>
      <w:r w:rsidR="00484E6B" w:rsidRPr="006748BC">
        <w:rPr>
          <w:rFonts w:ascii="Arial" w:hAnsi="Arial" w:cs="Arial"/>
          <w:sz w:val="22"/>
          <w:szCs w:val="22"/>
          <w:lang w:val="ro-RO"/>
        </w:rPr>
        <w:t xml:space="preserve"> (de către o altă persoană în afară de judecător) îmbunătățește precizia informației și este, de asemenea, o oportunitate de a oferi victimei informație și resurse  </w:t>
      </w:r>
    </w:p>
    <w:p w:rsidR="00D10005" w:rsidRPr="006748BC" w:rsidRDefault="00484E6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>Oferiții victimei informație cu privire la factorii de evaluare a riscului și opțiunea de a consulta avocați confidențiali</w:t>
      </w:r>
    </w:p>
    <w:p w:rsidR="00D10005" w:rsidRPr="006748BC" w:rsidRDefault="00484E6B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Informația și accesul victimei la avocați îmbunătățește siguranța victimei și calitatea evaluării riscului victimei și, în ultima instanță, evaluarea riscului de către judecată</w:t>
      </w:r>
    </w:p>
    <w:p w:rsidR="00D10005" w:rsidRPr="006748BC" w:rsidRDefault="0042125C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 xml:space="preserve">Țineți cont de faptul că prezenta listă de factori nu este exhaustivă </w:t>
      </w:r>
    </w:p>
    <w:p w:rsidR="00D10005" w:rsidRPr="006748BC" w:rsidRDefault="0042125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Factorii din lista de mai sus sunt unii dintre </w:t>
      </w:r>
      <w:r w:rsidRPr="006748BC">
        <w:rPr>
          <w:rFonts w:ascii="Arial" w:hAnsi="Arial" w:cs="Arial"/>
          <w:sz w:val="22"/>
          <w:szCs w:val="22"/>
          <w:u w:val="single"/>
          <w:lang w:val="ro-RO"/>
        </w:rPr>
        <w:t>cei mai des întâlniți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î</w:t>
      </w:r>
      <w:r w:rsidR="00790566" w:rsidRPr="006748BC">
        <w:rPr>
          <w:rFonts w:ascii="Arial" w:hAnsi="Arial" w:cs="Arial"/>
          <w:sz w:val="22"/>
          <w:szCs w:val="22"/>
          <w:lang w:val="ro-RO"/>
        </w:rPr>
        <w:t>n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cazurile în care </w:t>
      </w:r>
      <w:r w:rsidR="00790566" w:rsidRPr="006748BC">
        <w:rPr>
          <w:rFonts w:ascii="Arial" w:hAnsi="Arial" w:cs="Arial"/>
          <w:sz w:val="22"/>
          <w:szCs w:val="22"/>
          <w:lang w:val="ro-RO"/>
        </w:rPr>
        <w:t>există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riscul de </w:t>
      </w:r>
      <w:r w:rsidR="00790566" w:rsidRPr="006748BC">
        <w:rPr>
          <w:rFonts w:ascii="Arial" w:hAnsi="Arial" w:cs="Arial"/>
          <w:sz w:val="22"/>
          <w:szCs w:val="22"/>
          <w:lang w:val="ro-RO"/>
        </w:rPr>
        <w:t>vătămare gravă sau de omor</w:t>
      </w:r>
    </w:p>
    <w:p w:rsidR="00D10005" w:rsidRPr="006748BC" w:rsidRDefault="00790566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Există factori suplimentari care ajută la previziunea unui atac repetat</w:t>
      </w:r>
    </w:p>
    <w:p w:rsidR="00D10005" w:rsidRPr="006748BC" w:rsidRDefault="00790566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S-ar putea ca victimele să se confrunte și cu alte riscuri și cu frica de a rămâne pe drumuri, de a suporta sărăcie, de a fi ținta unor acuzații penale, de a-și pierde copiii sau sprijinul familiei</w:t>
      </w:r>
    </w:p>
    <w:p w:rsidR="00D10005" w:rsidRPr="006748BC" w:rsidRDefault="0079056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748BC">
        <w:rPr>
          <w:rFonts w:ascii="Arial" w:hAnsi="Arial" w:cs="Arial"/>
          <w:b/>
          <w:bCs/>
          <w:sz w:val="22"/>
          <w:szCs w:val="22"/>
          <w:lang w:val="ro-RO"/>
        </w:rPr>
        <w:t>Țineți minte că nivelul și tipul de risc se poate schimba cu timpul</w:t>
      </w:r>
    </w:p>
    <w:p w:rsidR="00D10005" w:rsidRPr="006748BC" w:rsidRDefault="00790566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 xml:space="preserve">Cea mai periculoasă perioadă o constituie zilele sau lunile care urmează după descoperirea de către agresor a faptului </w:t>
      </w:r>
    </w:p>
    <w:p w:rsidR="00790566" w:rsidRPr="006748BC" w:rsidRDefault="00790566" w:rsidP="006748BC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că victima intenționează să se separe de el sau să pună capăt relației cu el</w:t>
      </w:r>
    </w:p>
    <w:p w:rsidR="00D10005" w:rsidRPr="006748BC" w:rsidRDefault="006748BC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748BC">
        <w:rPr>
          <w:rFonts w:ascii="Arial" w:hAnsi="Arial" w:cs="Arial"/>
          <w:sz w:val="22"/>
          <w:szCs w:val="22"/>
          <w:lang w:val="ro-RO"/>
        </w:rPr>
        <w:t>că victima a informat</w:t>
      </w:r>
      <w:r>
        <w:rPr>
          <w:rFonts w:ascii="Arial" w:hAnsi="Arial" w:cs="Arial"/>
          <w:sz w:val="22"/>
          <w:szCs w:val="22"/>
          <w:lang w:val="ro-RO"/>
        </w:rPr>
        <w:t>,</w:t>
      </w:r>
      <w:r w:rsidRPr="006748BC">
        <w:rPr>
          <w:rFonts w:ascii="Arial" w:hAnsi="Arial" w:cs="Arial"/>
          <w:sz w:val="22"/>
          <w:szCs w:val="22"/>
          <w:lang w:val="ro-RO"/>
        </w:rPr>
        <w:t xml:space="preserve"> sau este pe cale să comunice despre abuz altor persoane, în special celor din sistemul judiciar</w:t>
      </w:r>
      <w:r>
        <w:rPr>
          <w:rFonts w:ascii="Arial" w:hAnsi="Arial" w:cs="Arial"/>
          <w:sz w:val="22"/>
          <w:szCs w:val="22"/>
          <w:lang w:val="ro-RO"/>
        </w:rPr>
        <w:t>.</w:t>
      </w:r>
      <w:r w:rsidR="00D10005" w:rsidRPr="006748BC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</w:t>
      </w:r>
    </w:p>
    <w:p w:rsidR="00D10005" w:rsidRPr="006748BC" w:rsidRDefault="00D10005">
      <w:pPr>
        <w:rPr>
          <w:sz w:val="22"/>
          <w:szCs w:val="22"/>
          <w:lang w:val="ro-RO"/>
        </w:rPr>
      </w:pPr>
    </w:p>
    <w:p w:rsidR="00D10005" w:rsidRPr="006748BC" w:rsidRDefault="00D10005">
      <w:pPr>
        <w:rPr>
          <w:sz w:val="22"/>
          <w:szCs w:val="22"/>
          <w:lang w:val="ro-RO"/>
        </w:rPr>
      </w:pPr>
    </w:p>
    <w:sectPr w:rsidR="00D10005" w:rsidRPr="006748BC" w:rsidSect="004B687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258" w:other="258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4" w:rsidRDefault="006B3154" w:rsidP="00DB6409">
      <w:r>
        <w:separator/>
      </w:r>
    </w:p>
  </w:endnote>
  <w:endnote w:type="continuationSeparator" w:id="0">
    <w:p w:rsidR="006B3154" w:rsidRDefault="006B3154" w:rsidP="00D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05" w:rsidRDefault="00D10005" w:rsidP="009407F0">
    <w:pPr>
      <w:pStyle w:val="Footer"/>
      <w:jc w:val="center"/>
    </w:pPr>
    <w:r>
      <w:t>Produced by the Gender Fairness Implementation Committee; 2009</w:t>
    </w:r>
  </w:p>
  <w:p w:rsidR="00D10005" w:rsidRDefault="00D10005" w:rsidP="009407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4" w:rsidRDefault="006B3154" w:rsidP="00DB6409">
      <w:r>
        <w:separator/>
      </w:r>
    </w:p>
  </w:footnote>
  <w:footnote w:type="continuationSeparator" w:id="0">
    <w:p w:rsidR="006B3154" w:rsidRDefault="006B3154" w:rsidP="00DB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27" w:rsidRPr="003F0204" w:rsidRDefault="003F0204" w:rsidP="00725227">
    <w:pPr>
      <w:pStyle w:val="Header"/>
      <w:jc w:val="center"/>
      <w:rPr>
        <w:lang w:val="ro-RO"/>
      </w:rPr>
    </w:pPr>
    <w:r w:rsidRPr="003F0204">
      <w:rPr>
        <w:rFonts w:ascii="Arial" w:hAnsi="Arial" w:cs="Arial"/>
        <w:color w:val="0173AE"/>
        <w:sz w:val="20"/>
        <w:szCs w:val="20"/>
        <w:lang w:val="ro-RO"/>
      </w:rPr>
      <w:t>Avocații pentru Drepturile Omului</w:t>
    </w:r>
    <w:r w:rsidR="00725227" w:rsidRPr="003F0204">
      <w:rPr>
        <w:rFonts w:ascii="Arial" w:hAnsi="Arial" w:cs="Arial"/>
        <w:color w:val="0173AE"/>
        <w:sz w:val="20"/>
        <w:szCs w:val="20"/>
        <w:lang w:val="ro-RO"/>
      </w:rPr>
      <w:t xml:space="preserve"> – </w:t>
    </w:r>
    <w:r w:rsidRPr="003F0204">
      <w:rPr>
        <w:rFonts w:ascii="Arial" w:hAnsi="Arial" w:cs="Arial"/>
        <w:color w:val="0173AE"/>
        <w:sz w:val="20"/>
        <w:szCs w:val="20"/>
        <w:lang w:val="ro-RO"/>
      </w:rPr>
      <w:t xml:space="preserve">Instruire în Moldova, </w:t>
    </w:r>
    <w:r w:rsidR="00725227" w:rsidRPr="003F0204">
      <w:rPr>
        <w:rFonts w:ascii="Arial" w:hAnsi="Arial" w:cs="Arial"/>
        <w:color w:val="0173AE"/>
        <w:sz w:val="20"/>
        <w:szCs w:val="20"/>
        <w:lang w:val="ro-RO"/>
      </w:rPr>
      <w:t>2014 – Document</w:t>
    </w:r>
    <w:r w:rsidRPr="003F0204">
      <w:rPr>
        <w:rFonts w:ascii="Arial" w:hAnsi="Arial" w:cs="Arial"/>
        <w:color w:val="0173AE"/>
        <w:sz w:val="20"/>
        <w:szCs w:val="20"/>
        <w:lang w:val="ro-RO"/>
      </w:rPr>
      <w:t>ul</w:t>
    </w:r>
    <w:r w:rsidR="00725227" w:rsidRPr="003F0204">
      <w:rPr>
        <w:rFonts w:ascii="Arial" w:hAnsi="Arial" w:cs="Arial"/>
        <w:color w:val="0173AE"/>
        <w:sz w:val="20"/>
        <w:szCs w:val="20"/>
        <w:lang w:val="ro-RO"/>
      </w:rPr>
      <w:t xml:space="preserve"> #18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71FD9"/>
    <w:multiLevelType w:val="hybridMultilevel"/>
    <w:tmpl w:val="EBA8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01E9B"/>
    <w:multiLevelType w:val="hybridMultilevel"/>
    <w:tmpl w:val="DD9A1292"/>
    <w:lvl w:ilvl="0" w:tplc="D7428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1" w:tplc="896EADF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A"/>
    <w:rsid w:val="00011AC7"/>
    <w:rsid w:val="0001499B"/>
    <w:rsid w:val="00061A0F"/>
    <w:rsid w:val="0007135C"/>
    <w:rsid w:val="0008669D"/>
    <w:rsid w:val="000C0761"/>
    <w:rsid w:val="000C0930"/>
    <w:rsid w:val="000D5881"/>
    <w:rsid w:val="00126E35"/>
    <w:rsid w:val="00143B30"/>
    <w:rsid w:val="001B32C4"/>
    <w:rsid w:val="00207E35"/>
    <w:rsid w:val="00207F16"/>
    <w:rsid w:val="0025389D"/>
    <w:rsid w:val="0036482D"/>
    <w:rsid w:val="003A48DB"/>
    <w:rsid w:val="003F0204"/>
    <w:rsid w:val="003F2CD4"/>
    <w:rsid w:val="0042125C"/>
    <w:rsid w:val="00484E6B"/>
    <w:rsid w:val="004B687C"/>
    <w:rsid w:val="004E127B"/>
    <w:rsid w:val="0054059A"/>
    <w:rsid w:val="005C3AE3"/>
    <w:rsid w:val="005C629B"/>
    <w:rsid w:val="005D0053"/>
    <w:rsid w:val="00600DEA"/>
    <w:rsid w:val="006330CD"/>
    <w:rsid w:val="00642D04"/>
    <w:rsid w:val="006748BC"/>
    <w:rsid w:val="006B3154"/>
    <w:rsid w:val="00725227"/>
    <w:rsid w:val="00790566"/>
    <w:rsid w:val="007A438B"/>
    <w:rsid w:val="007F7C16"/>
    <w:rsid w:val="00925E1C"/>
    <w:rsid w:val="009407F0"/>
    <w:rsid w:val="009D0027"/>
    <w:rsid w:val="009D3BA6"/>
    <w:rsid w:val="009F56C6"/>
    <w:rsid w:val="009F79B1"/>
    <w:rsid w:val="00A2537A"/>
    <w:rsid w:val="00AC0F20"/>
    <w:rsid w:val="00B4467A"/>
    <w:rsid w:val="00C45C21"/>
    <w:rsid w:val="00C71294"/>
    <w:rsid w:val="00D10005"/>
    <w:rsid w:val="00D13609"/>
    <w:rsid w:val="00D4720F"/>
    <w:rsid w:val="00DB6409"/>
    <w:rsid w:val="00E1773C"/>
    <w:rsid w:val="00E33AAB"/>
    <w:rsid w:val="00E55193"/>
    <w:rsid w:val="00F409AB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A21EA9-95A1-4711-8138-2B7989B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0053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1360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B6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4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4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Risk Assessment Bench Guide</vt:lpstr>
    </vt:vector>
  </TitlesOfParts>
  <Company>Ramsey County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Risk Assessment Bench Guide</dc:title>
  <dc:creator>jeanne.schleh</dc:creator>
  <cp:lastModifiedBy>Diana</cp:lastModifiedBy>
  <cp:revision>2</cp:revision>
  <cp:lastPrinted>2011-03-04T15:53:00Z</cp:lastPrinted>
  <dcterms:created xsi:type="dcterms:W3CDTF">2017-11-20T15:23:00Z</dcterms:created>
  <dcterms:modified xsi:type="dcterms:W3CDTF">2017-11-20T15:23:00Z</dcterms:modified>
</cp:coreProperties>
</file>